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r>
              <w:rPr>
                <w:rFonts w:hint="eastAsia" w:eastAsia="方正小标宋简体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40005</wp:posOffset>
                </wp:positionV>
                <wp:extent cx="5876925" cy="0"/>
                <wp:effectExtent l="0" t="28575" r="952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3.15pt;height:0pt;width:462.75pt;mso-position-horizontal-relative:margin;z-index:251665408;mso-width-relative:page;mso-height-relative:page;" filled="f" stroked="t" coordsize="21600,21600" o:gfxdata="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4cHWfTAAAABwEAAA8AAAAAAAAAAQAgAAAAIgAAAGRycy9kb3ducmV2LnhtbFBLAQIUABQAAAAI&#10;AIdO4kBSGMK38gEAALwDAAAOAAAAAAAAAAEAIAAAACIBAABkcnMvZTJvRG9jLnhtbFBLBQYAAAAA&#10;BgAGAFkBAACG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关于申报2022年湖南省职业教育创新发展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重大（重点）攻关项目的通知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各市州教育（体）局、高等职业院校、有关教育科学研究机构：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为加快统筹推进我省职业教育创新发展高地建设，深化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育人方式、办学模式、管理体制、保障机制改革，切实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提升我省职业教育的人才培养水平和服务发展能力，根据教育部、省政府《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关于整省推进职业教育现代化 服务“三高四新”战略的意见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》（湘政发〔2021〕5号）的要求，经研究，决定2022年实施一批湖南省职业教育创新发展重大攻关项目。现将有关工作通知如下：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一、项目选题范围与要求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1.针对我省职业教育创新发展的重点领域、关键环节和突出问题，2022年度拟设立12个重大（重点）攻关项目（见附件1），力争产出一批有较大影响力、对实践工作有重要指导作用的决策咨询成果和理论成果，促进研究成果转化为决策方案或工作指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2.攻关项目原则上要求由1个单位主持，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  <w:t>并组建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跨学校、跨部门、跨地区的高职院校、科研院所联合攻关、协同创新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  <w:t>的项目组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445135</wp:posOffset>
                </wp:positionV>
                <wp:extent cx="733425" cy="361950"/>
                <wp:effectExtent l="6350" t="6350" r="2222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18835" y="9783445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5.2pt;margin-top:35.05pt;height:28.5pt;width:57.75pt;z-index:251664384;v-text-anchor:middle;mso-width-relative:page;mso-height-relative:page;" fillcolor="#FFFFFF [3212]" filled="t" stroked="t" coordsize="21600,21600" o:gfxdata="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hVI3zYAAAACgEAAA8AAAAAAAAAAQAg&#10;AAAAIgAAAGRycy9kb3ducmV2LnhtbFBLAQIUABQAAAAIAIdO4kBxNikDgAIAAAoFAAAOAAAAAAAA&#10;AAEAIAAAACcBAABkcnMvZTJvRG9jLnhtbFBLBQYAAAAABgAGAFkBAAAZ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-46355</wp:posOffset>
                </wp:positionH>
                <wp:positionV relativeFrom="paragraph">
                  <wp:posOffset>251460</wp:posOffset>
                </wp:positionV>
                <wp:extent cx="5876925" cy="0"/>
                <wp:effectExtent l="0" t="28575" r="9525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5pt;margin-top:19.8pt;height:0pt;width:462.75pt;mso-position-horizontal-relative:margin;z-index:251663360;mso-width-relative:page;mso-height-relative:page;" filled="f" stroked="t" coordsize="21600,21600" o:gfxdata="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avVU1gAAAAgBAAAPAAAAAAAAAAEAIAAAACIAAABkcnMvZG93bnJldi54bWxQSwECFAAU&#10;AAAACACHTuJA3yGI+fMBAAC8AwAADgAAAAAAAAABACAAAAAlAQAAZHJzL2Uyb0RvYy54bWxQSwUG&#10;AAAAAAYABgBZAQAAig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二、立项管理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1.省职业教育创新发展重大（重点）攻关项目采取“以揭榜立项、按标的结项、按绩效资助”原则，鼓励理论功底好、科研实力强、实践经验丰富的团队在选题范围内开展集中攻关。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.申报单位主要领导高度重视，热心服务全省职教事业，能为湖南职业教育创新发展研究提供人、财、物等方面的支持。项目主持人必须是所在单位法人担保的具有高级专业技术职称、能够实际承担项目研究组织和指导责任的有关人员。项目主持人不能参与本次投标的其他课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各市州、高等职业院校、省级职业教育研究机构推荐项目原则上不超过2项。市州教育（体）局负责汇总本地教育行政部门、中等职业学校、职教研究机构的申报情况并组织市级评审，统一向省教育厅申报；各高等职业院校、省级职业教育研究机构负责汇总本单位的申报情况并组织内部评审，直接向省教育厅申报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超出2022年选题指南的课题不予立项。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省教育厅组织专家依据申报项目的预期成果、研究团队的研究能力和项目主持人所在单位的支持力度等，对申报的重大（重点）攻关项目进行评审，择优确定并公布研究团队。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三、结项管理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1.项目研究时间为2022年3月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2022年8月。研究团队必须于2022年9月13日前完成相关研究、形成研究成果，填写结项申请审批表（见附件3）并提交相关材料。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2.本项目实行成果结项制度，结项成果内容与形式必须符合项目选题范围和成果申报要求。研究成果被省教育厅采纳后，认定为2022年省教育教学改革研究项目重点项目。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请各申报单位于2022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年3月14日前将《湖南省职业教育创新发展重大（重点）攻关项目申报书》（见附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件2））盖章扫描件发送至hnzjgdjs@163.com，纸质版一式五份，邮寄至湖南省教育厅职成处 909 室。地址：长沙市东二环二段 238 号，邮编：410016；联系人：何国清、谭理；电话：0731-84715482。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       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"http://govnew.hnedu.cn:8090/zcms/contentcore/resource/download?ID=99117" \t "http://jyt.hunan.gov.cn/jyt/sjyt/xxgk/tzgg/202108/_blank" \o "1.2021年湖南省高校思想政治工作重大攻关项目选题范围及成果申报要求"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1.2022年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湖南省职业教育创新发展重大（重点）攻关项目选题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范围及成果产出要求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960" w:leftChars="200" w:hanging="320" w:hangingChars="100"/>
        <w:jc w:val="both"/>
        <w:textAlignment w:val="auto"/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 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HYPERLINK "http://govnew.hnedu.cn:8090/zcms/contentcore/resource/download?ID=99118" \o "2.湖南省高校思想政治工作重大攻关项目成果申报书" \t "http://jyt.hunan.gov.cn/jyt/sjyt/xxgk/tzgg/202108/_blank"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 2.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11"/>
          <w:sz w:val="32"/>
          <w14:textFill>
            <w14:solidFill>
              <w14:schemeClr w14:val="tx1"/>
            </w14:solidFill>
          </w14:textFill>
        </w:rPr>
        <w:t>湖南省职业教育创新发展重大（重点）攻关项目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11"/>
          <w:sz w:val="32"/>
          <w:u w:val="none"/>
          <w14:textFill>
            <w14:solidFill>
              <w14:schemeClr w14:val="tx1"/>
            </w14:solidFill>
          </w14:textFill>
        </w:rPr>
        <w:t>申报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  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880" w:leftChars="275" w:firstLine="72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"http://govnew.hnedu.cn:8090/zcms/contentcore/resource/download?ID=99118" \t "http://jyt.hunan.gov.cn/jyt/sjyt/xxgk/tzgg/202108/_blank" \o "2.湖南省高校思想政治工作重大攻关项目成果申报书"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湖南省职业教育创新发展重大（重点）攻关项目结题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880" w:leftChars="275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申请表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湖南省教育厅</w:t>
      </w:r>
    </w:p>
    <w:p>
      <w:pPr>
        <w:keepNext w:val="0"/>
        <w:keepLines w:val="0"/>
        <w:pageBreakBefore w:val="0"/>
        <w:tabs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年2月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val="en-US" w:eastAsia="zh-CN" w:bidi="ar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2022年湖南省职业教育创新发展重大（重点）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攻关项目选题范围及成果产出要求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1．湖南省职业院校技能竞赛组织机制研究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成果包括但不限于：湖南省职业院校技能大赛相关文件研制、技术规程编撰、赛题命制、赛场设计、赛事咨询答疑、竞赛成绩分析统计、资源转化、专家及裁判队伍管理等。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（此项仅限位于长株潭区域的高职院校或科研院所申报）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2．职业院校课程思政建设与改革创新研究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成果包括但不限于：《湖南省职业院校课程思政建设实施方案》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《湖南省职业院校课程思政教学指南》。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3．中等职业教育与普通高中教育互通机制研究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成果包括但不限于：《湖南省普通高中教育与中等职业教育融合贯通试点实施方案》《中职学校与普通高中学分互认标准》。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4．产教融合型县市区、企业建设及考核标准研究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成果包括但不限于：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-6"/>
          <w:kern w:val="0"/>
          <w14:textFill>
            <w14:solidFill>
              <w14:schemeClr w14:val="tx1"/>
            </w14:solidFill>
          </w14:textFill>
        </w:rPr>
        <w:t>《湖南省产教融合型城市、县市区、企业建设方案》《湖南省产教融合型企业认定、考核办法》。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5．职业院校股份制、混合所有制改革研究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成果包括但不限于：《职业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院校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股份制、混合所有制改革调研报告》《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-6"/>
          <w:kern w:val="0"/>
          <w14:textFill>
            <w14:solidFill>
              <w14:schemeClr w14:val="tx1"/>
            </w14:solidFill>
          </w14:textFill>
        </w:rPr>
        <w:t>湖南省关于推进职业院校股份制、混合所有制办学的指导意见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6．湖湘特色职业标准体系建设研究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成果包括但不限于：《湖湘特色职业教育标准体系建设实施方案》《湖湘特色职业教育标准开发指南（教学、课程、实训、教程等）》。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7．职业教育专业集群发展研究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湖南省职业院校专业设置动态调整管理办法》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《湖南省职业教育专业集群发展规划》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8．职业教育服务乡村振兴战略研究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《关于加快推进职业教育涉农专业建设的实施意见》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《湖南省职业教育服务乡村振兴工作报告》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9．优化“三查三评”质量监测制度研究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成果包括但不限于：进一步完善和优化职业学校新设专业合格性评价、专业人才培养方案评价、学生专业技能考核标准，进一步完善和优化职业学校专业技能抽查、高职学生毕业设计抽查、中职学生公共基础课普测评价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10．本科层次职业教育专业设置研究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成果包括但不限于：《湖南省本科层次职业教育专业建设工作方案》《关于开展本科层次职业教育专业试点的指导意见》。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11．“文化素质+技能测试”职教高考改革研究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成果包括但不限于：《湖南省“文化素质+技能测试”职教高考改革实施方案》《湖南省职教高考“技能测试”大纲》。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12．中高职贯通培养研究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成果包括但不限于：《中高职贯通培养管理办法》《中高职贯通培养专业教学标准开发指南/开发方案》等。</w:t>
      </w: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6"/>
        <w:tblW w:w="3795" w:type="dxa"/>
        <w:tblInd w:w="4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instrText xml:space="preserve">ADDIN CNKISM.UserStyle</w:instrTex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项目编号：</w:t>
            </w:r>
          </w:p>
        </w:tc>
        <w:tc>
          <w:tcPr>
            <w:tcW w:w="160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湖南省职业教育创新发展重大（重点）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64"/>
          <w:szCs w:val="6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64"/>
          <w:szCs w:val="60"/>
          <w14:textFill>
            <w14:solidFill>
              <w14:schemeClr w14:val="tx1"/>
            </w14:solidFill>
          </w14:textFill>
        </w:rPr>
        <w:t>攻关项目申报书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7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5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225" w:lineRule="atLeast"/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5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225" w:lineRule="atLeast"/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5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225" w:lineRule="atLeast"/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5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</w:p>
        </w:tc>
      </w:tr>
    </w:tbl>
    <w:p>
      <w:pPr>
        <w:spacing w:line="225" w:lineRule="atLeas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3569" w:tblpY="182"/>
        <w:tblW w:w="47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1"/>
        <w:gridCol w:w="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湖南省教育厅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 w:themeColor="text1"/>
                <w:spacing w:val="40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495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25" w:lineRule="atLeas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申报者的承诺</w:t>
      </w:r>
    </w:p>
    <w:p>
      <w:pPr>
        <w:spacing w:line="480" w:lineRule="exact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承诺严格遵守中共湖南省委教育工委、省教育厅的有关规定，遵循学术规范，恪守科研诚信，对《项目申报书》所填各项内容的真实性和有效性负责，保证没有知识产权争议。项目组成员均已征得各成员方同意。若填报失实或违反有关规定，申报单位和项目负责人承担全部责任。如获准成果认定，本人承诺以本《项目申报书》为有约束力的协议，省教育厅有权使用本《项目申报书》所有数据和资料。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    项目负责人（签章）：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   月   日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　表　说　明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1．封面“项目序号”为省教育厅公布的招标项目序号；“项目名称”按招标选题研究范围拟定，自选项目不予受理；“项目负责人”限填1人。 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2．“数据表”部分栏目填写说明：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项目名称、项目负责人——与封面相同。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通讯地址及联系方式——填写详细地址，包括街（路）名和门牌号，不能以单位名称代替通讯地址。注意填写邮政编码。请准确填写有效联系方式，尤其是手机号码。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3．《项目申报书》填写要简洁、规范、准确、清晰，适当控制篇幅和字数。各栏除特别规定外，均可以自行加行、加页，请注意保持页面连续性和完整性。其他注意事项，详见各表填写参考提示和脚注。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4．本表所列经费单位，一律为万元。</w:t>
      </w:r>
    </w:p>
    <w:p>
      <w:pPr>
        <w:spacing w:before="156" w:beforeLines="50" w:after="156" w:afterLines="50" w:line="600" w:lineRule="exact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一、基本信息</w:t>
      </w:r>
    </w:p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150"/>
        <w:gridCol w:w="281"/>
        <w:gridCol w:w="452"/>
        <w:gridCol w:w="1154"/>
        <w:gridCol w:w="194"/>
        <w:gridCol w:w="739"/>
        <w:gridCol w:w="569"/>
        <w:gridCol w:w="262"/>
        <w:gridCol w:w="1246"/>
        <w:gridCol w:w="338"/>
        <w:gridCol w:w="1393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12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9558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01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最后学位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12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95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市（县）        街（路）    号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9558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8" w:hRule="atLeast"/>
          <w:jc w:val="center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A.文件方案   B.研究报告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C.论文专著   D.调研报告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最终成果字数（千字）</w:t>
            </w: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二、研究过程与成果</w:t>
      </w:r>
    </w:p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表1．研究过程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填写参考提示：本项目研究的调研、资料文献搜集整理等方面的情况；项目组负责人及成员分工情况。（不超过600字）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表2.研究成果简介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填写参考提示：本项目研究的主要观点、主要创新价值，成果发表情况。（不超过1500字，另附研究成果材料）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表3.社会评价及效益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填写参考提示：项目研究成果被采用或被引用情况，产生的社会影响或社会效益，成果获奖情况（附相关证明材料）。（不超过600字）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三、研究经费</w:t>
      </w:r>
    </w:p>
    <w:tbl>
      <w:tblPr>
        <w:tblStyle w:val="5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28"/>
        <w:gridCol w:w="1995"/>
        <w:gridCol w:w="1680"/>
        <w:gridCol w:w="5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金额（万元）</w:t>
            </w: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直接经费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1.资料费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2.数据采集费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（说明调查、访谈、数据分析等费用，如调查问卷的规模、人数、费用等）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3.会议费/差旅费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（不超过直接费用20%的，不需要提供测算依据。如超过20%，须说明召开会议目的、内容、次数、规模以及调研次数、人数、目的地）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4.设备费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（说明购置设备和耗材，或升级维护现有设备、租用外单位设备的名称、单价和数量）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5.专家咨询费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6.劳务费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7.印刷出版费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（说明打印费、印刷费和阶段性成果出版费等各项费用）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8.其他支出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（填写各项支出所需资金数额）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2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间接经费</w:t>
            </w:r>
          </w:p>
        </w:tc>
        <w:tc>
          <w:tcPr>
            <w:tcW w:w="7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2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7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</w:tbl>
    <w:p>
      <w:pPr>
        <w:adjustRightInd w:val="0"/>
        <w:snapToGrid w:val="0"/>
        <w:spacing w:line="440" w:lineRule="exact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40" w:lineRule="exact"/>
        <w:ind w:left="560" w:hanging="560" w:hanging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注：1.经费预算按照国家和湖南省经费管理有关规定编制，须注明开支细目2.研究周期长、经费投入大的项目可分年度单独编制经费预算细目；如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440" w:lineRule="exact"/>
        <w:ind w:left="557" w:leftChars="174" w:firstLine="280" w:firstLineChars="1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有其他经费来源，请提供出资单位证明材料，附在预算表之后。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3.大型数据资料调查和境外调研经费须单独编制详细预算计划，附在本</w:t>
      </w:r>
    </w:p>
    <w:p>
      <w:pPr>
        <w:adjustRightInd w:val="0"/>
        <w:snapToGrid w:val="0"/>
        <w:spacing w:line="440" w:lineRule="exact"/>
        <w:ind w:firstLine="84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预算表之后。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四、推荐单位审核意见</w:t>
      </w:r>
    </w:p>
    <w:tbl>
      <w:tblPr>
        <w:tblStyle w:val="5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9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本表所填写的内容是否属实；本单位是否同意承担本项目的信誉保证。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19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autoSpaceDE w:val="0"/>
              <w:autoSpaceDN w:val="0"/>
              <w:spacing w:before="156" w:beforeLines="50" w:after="156" w:afterLines="50" w:line="360" w:lineRule="auto"/>
              <w:ind w:firstLine="6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推荐单位法人签章                 推荐单位公章</w:t>
            </w:r>
          </w:p>
          <w:p>
            <w:pPr>
              <w:autoSpaceDE w:val="0"/>
              <w:autoSpaceDN w:val="0"/>
              <w:spacing w:after="312" w:afterLines="100"/>
              <w:ind w:firstLine="3200" w:firstLineChars="10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年   月   日</w:t>
            </w:r>
          </w:p>
        </w:tc>
      </w:tr>
    </w:tbl>
    <w:p>
      <w:pPr>
        <w:adjustRightInd w:val="0"/>
        <w:snapToGrid w:val="0"/>
        <w:ind w:firstLine="1440" w:firstLineChars="80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instrText xml:space="preserve"> HYPERLINK "http://govnew.hnedu.cn:8090/zcms/contentcore/resource/download?ID=99118" \o "2.湖南省高校思想政治工作重大攻关项目成果申报书" \t "http://jyt.hunan.gov.cn/jyt/sjyt/xxgk/tzgg/202108/_blank"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湖南省职业教育创新发展重大（重点）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攻关项目结题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申请表</w:t>
      </w:r>
    </w:p>
    <w:p>
      <w:pPr>
        <w:pStyle w:val="2"/>
        <w:rPr>
          <w:rFonts w:hint="default"/>
        </w:rPr>
      </w:pPr>
    </w:p>
    <w:tbl>
      <w:tblPr>
        <w:tblStyle w:val="5"/>
        <w:tblW w:w="936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83"/>
        <w:gridCol w:w="1750"/>
        <w:gridCol w:w="1120"/>
        <w:gridCol w:w="1521"/>
        <w:gridCol w:w="1200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9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521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248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9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项目组成员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619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987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项目研究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主要创新点</w:t>
            </w:r>
          </w:p>
        </w:tc>
        <w:tc>
          <w:tcPr>
            <w:tcW w:w="8077" w:type="dxa"/>
            <w:gridSpan w:val="5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782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项目研究主要成果清单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985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专家评审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6" w:afterLines="5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负责人(签章)              </w:t>
            </w:r>
          </w:p>
          <w:p>
            <w:pPr>
              <w:spacing w:after="156" w:afterLines="5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2109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省教育厅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6" w:afterLines="5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负责人(签章)              </w:t>
            </w:r>
          </w:p>
          <w:p>
            <w:pPr>
              <w:spacing w:after="156" w:afterLines="5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 月    日</w:t>
            </w:r>
          </w:p>
        </w:tc>
      </w:tr>
    </w:tbl>
    <w:p>
      <w:pPr>
        <w:adjustRightInd w:val="0"/>
        <w:snapToGrid w:val="0"/>
        <w:ind w:firstLine="1440" w:firstLineChars="80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239FD"/>
    <w:rsid w:val="03FC21BF"/>
    <w:rsid w:val="1C8153D7"/>
    <w:rsid w:val="291239FD"/>
    <w:rsid w:val="6833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宋体" w:eastAsia="仿宋_GB2312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华文中宋"/>
      <w:sz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2022-02-22T08:23:00Z</dcterms:created>
  <dc:creator>罗嫔嬛</dc:creator>
  <cp:lastModifiedBy>罗嫔嬛</cp:lastModifiedBy>
  <dcterms:modified xsi:type="dcterms:W3CDTF">2022-02-22T08:37:54Z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