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54" w:rsidRPr="00686A2E" w:rsidRDefault="00564854" w:rsidP="00564854">
      <w:pPr>
        <w:pStyle w:val="a3"/>
        <w:snapToGrid w:val="0"/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附件2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64854" w:rsidRDefault="00564854" w:rsidP="00564854">
      <w:pPr>
        <w:pStyle w:val="a3"/>
        <w:snapToGrid w:val="0"/>
        <w:spacing w:line="62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bookmarkStart w:id="0" w:name="_GoBack"/>
      <w:r w:rsidRPr="00686A2E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2018年湖南黄炎培职业教育奖</w:t>
      </w:r>
    </w:p>
    <w:p w:rsidR="00564854" w:rsidRPr="00686A2E" w:rsidRDefault="00564854" w:rsidP="00564854">
      <w:pPr>
        <w:pStyle w:val="a3"/>
        <w:snapToGrid w:val="0"/>
        <w:spacing w:line="62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 w:rsidRPr="00686A2E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创业规划大赛综合模拟专项赛方案</w:t>
      </w:r>
    </w:p>
    <w:bookmarkEnd w:id="0"/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64854" w:rsidRPr="00686A2E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一、比赛形式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创业综合模拟专项赛全程采用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创业之星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黄炎</w:t>
      </w:r>
      <w:proofErr w:type="gramStart"/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培大赛</w:t>
      </w:r>
      <w:proofErr w:type="gramEnd"/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专版竞赛平台。</w:t>
      </w:r>
    </w:p>
    <w:p w:rsidR="00564854" w:rsidRPr="00686A2E" w:rsidRDefault="00564854" w:rsidP="00564854">
      <w:pPr>
        <w:snapToGrid w:val="0"/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二、比赛要求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参赛队以学生组队形式参加。每个学校报名不超过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支队伍，每队参赛学生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3 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人，每个学生至多参加一个队。每队配备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1-2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名指导老师，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名老师可以指导多个队。学校选送参赛队队员必须使用真实身份报名，如实填写参赛者姓名、所在学校、年级等信息，如冒用他人姓名申报参赛，一经发现取消该队参赛资格。</w:t>
      </w:r>
    </w:p>
    <w:p w:rsidR="00564854" w:rsidRPr="00686A2E" w:rsidRDefault="00564854" w:rsidP="00564854">
      <w:pPr>
        <w:snapToGrid w:val="0"/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三、比赛流程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（一）报名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2018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12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日前参赛学校将综合模拟专项赛报名表（盖章扫描件）发送至邮箱：</w:t>
      </w:r>
      <w:hyperlink r:id="rId4" w:history="1">
        <w:r w:rsidRPr="00883020">
          <w:rPr>
            <w:rFonts w:ascii="Times New Roman" w:eastAsia="仿宋_GB2312" w:hAnsi="Times New Roman"/>
            <w:color w:val="000000" w:themeColor="text1"/>
            <w:sz w:val="32"/>
            <w:szCs w:val="32"/>
          </w:rPr>
          <w:t>hn2018@bster.cn</w:t>
        </w:r>
      </w:hyperlink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（二）赛前动员与说明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月上、中旬举行专项赛的赛前动员与说明，内容包括竞赛说明、竞赛平台使用、数据规则讲解等，培训人员由技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术支持单位提供，不收取任何费用（具体时间和地点另行通知）。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（三）创业综合模拟专项赛初赛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月中下旬，根据各市州情况采用</w:t>
      </w:r>
      <w:proofErr w:type="gramStart"/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现场赛</w:t>
      </w:r>
      <w:proofErr w:type="gramEnd"/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或网络赛形式进行。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高职、中职分组比赛，晋级决赛团队名额高职组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40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支，中职组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40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支。每个学校最多一支队伍晋级决赛。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（四）创业综合模拟专项赛决赛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月中旬，在长沙商贸旅游职业技术学院采取</w:t>
      </w:r>
      <w:proofErr w:type="gramStart"/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现场赛</w:t>
      </w:r>
      <w:proofErr w:type="gramEnd"/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形式举行。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:rsidR="00564854" w:rsidRPr="00686A2E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四、评审标准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参赛团队将通过模拟经营一家研究、开发、生产、批发及零售的生产制造型的创业型公司，和其他若干家（以实际分赛场参加比赛队伍数为准）企业展开激烈的市场竞争。每个公司在经营之初，都将拥有一笔来自股东的创业资金，用以展开各自的经营。公司将经历若干季度的经营，每个季度公司都有机会进行新产品设计，新产品研发，产品原料采购，生产厂房变更，生产设备变更，生产工人招聘、调整、培训，产品生产，产品广告宣传，新市场开发，销售人员招聘、调整、培训，产品订单报价等经营活动，每个团队都需要形成一致的决策意见输入计算机。最终比赛详细数据规则以比赛现场软件平台系统在线帮助为准。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团队最终成绩直接取经营结束后系统中自动计算的成绩为准。成绩计算方法：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团队最终得分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(A)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＝比赛结束季度综合表现分数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(B)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－累计减分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(C)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综合表现分数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(B)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＝盈利表现＋财务表现＋市场表现＋投资表现＋成长表现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累计减分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(C)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＝经营过程中累计出现紧急贷款次数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X 5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（注：综合表现分数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(B)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由计算机比赛软件模拟系统自动评分）</w:t>
      </w:r>
    </w:p>
    <w:p w:rsidR="00564854" w:rsidRPr="00686A2E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五、奖励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（一）竞赛奖：中、高职分设一、二、三等奖，其中一等奖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名，二等奖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名，三等奖若干名。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（二）指导教师奖：对获奖的指导教师颁发同等级的指导教师奖。</w:t>
      </w:r>
    </w:p>
    <w:p w:rsidR="00564854" w:rsidRPr="00883020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（三）竞赛组织奖：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名，对在大赛组织工作中表现突出的参赛单位进行表彰。主要依据参赛的组织规模、参赛单位获奖等情况评定。</w:t>
      </w:r>
    </w:p>
    <w:p w:rsidR="00564854" w:rsidRPr="00686A2E" w:rsidRDefault="00564854" w:rsidP="00564854">
      <w:pPr>
        <w:pStyle w:val="a3"/>
        <w:snapToGrid w:val="0"/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86A2E">
        <w:rPr>
          <w:rFonts w:ascii="黑体" w:eastAsia="黑体" w:hAnsi="黑体"/>
          <w:color w:val="000000" w:themeColor="text1"/>
          <w:sz w:val="32"/>
          <w:szCs w:val="32"/>
        </w:rPr>
        <w:t>六、其他事项</w:t>
      </w:r>
    </w:p>
    <w:p w:rsidR="00564854" w:rsidRPr="00686A2E" w:rsidRDefault="00564854" w:rsidP="00564854">
      <w:pPr>
        <w:pStyle w:val="a5"/>
        <w:snapToGrid w:val="0"/>
        <w:spacing w:line="62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686A2E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（一）</w:t>
      </w:r>
      <w:r w:rsidRPr="00686A2E">
        <w:rPr>
          <w:rFonts w:ascii="Times New Roman" w:eastAsia="仿宋_GB2312" w:hAnsi="Times New Roman"/>
          <w:color w:val="000000" w:themeColor="text1"/>
          <w:sz w:val="32"/>
          <w:szCs w:val="32"/>
        </w:rPr>
        <w:t>获取训练账号</w:t>
      </w:r>
    </w:p>
    <w:p w:rsidR="00564854" w:rsidRPr="00883020" w:rsidRDefault="00564854" w:rsidP="00564854">
      <w:pPr>
        <w:pStyle w:val="a5"/>
        <w:snapToGrid w:val="0"/>
        <w:spacing w:line="62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大赛组委会将委托技术支持开设竞赛平台训练账号，各参赛学校将创业综合模拟专项赛报名表发送至指定邮箱，报名成功后将获取训练账号。平台训练账号不收取任何费用。</w:t>
      </w:r>
    </w:p>
    <w:p w:rsidR="00564854" w:rsidRPr="00883020" w:rsidRDefault="00564854" w:rsidP="00564854">
      <w:pPr>
        <w:pStyle w:val="a5"/>
        <w:snapToGrid w:val="0"/>
        <w:spacing w:line="62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（二）日常训练指导</w:t>
      </w:r>
    </w:p>
    <w:p w:rsidR="00564854" w:rsidRPr="00883020" w:rsidRDefault="00564854" w:rsidP="00564854">
      <w:pPr>
        <w:pStyle w:val="a5"/>
        <w:snapToGrid w:val="0"/>
        <w:spacing w:line="62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技术支持单位将主要通过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QQ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群、电话等方式为参赛团队解答学习训练中的有关问题，并指导开展日常学习训练。</w:t>
      </w:r>
    </w:p>
    <w:p w:rsidR="00564854" w:rsidRPr="00883020" w:rsidRDefault="00564854" w:rsidP="00564854">
      <w:pPr>
        <w:pStyle w:val="a5"/>
        <w:snapToGrid w:val="0"/>
        <w:spacing w:line="62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（三）竞赛联系方式</w:t>
      </w:r>
    </w:p>
    <w:p w:rsidR="00564854" w:rsidRPr="00883020" w:rsidRDefault="00564854" w:rsidP="00564854">
      <w:pPr>
        <w:shd w:val="clear" w:color="auto" w:fill="FFFFFF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张琦：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13627204643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0571-88197889-816 </w:t>
      </w:r>
    </w:p>
    <w:p w:rsidR="00564854" w:rsidRPr="00883020" w:rsidRDefault="00564854" w:rsidP="00564854">
      <w:pPr>
        <w:shd w:val="clear" w:color="auto" w:fill="FFFFFF"/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肖竟成：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13958119750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0571-88197889-810 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教师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QQ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群：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766020185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学生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QQ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群：</w:t>
      </w: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325365989</w:t>
      </w:r>
    </w:p>
    <w:p w:rsidR="00564854" w:rsidRPr="00883020" w:rsidRDefault="00564854" w:rsidP="00564854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83020">
        <w:rPr>
          <w:rFonts w:ascii="Times New Roman" w:eastAsia="仿宋_GB2312" w:hAnsi="Times New Roman"/>
          <w:color w:val="000000" w:themeColor="text1"/>
          <w:sz w:val="32"/>
          <w:szCs w:val="32"/>
        </w:rPr>
        <w:t>报名邮箱：</w:t>
      </w:r>
      <w:hyperlink r:id="rId5" w:history="1">
        <w:r w:rsidRPr="00883020">
          <w:rPr>
            <w:rStyle w:val="a4"/>
            <w:rFonts w:ascii="Times New Roman" w:eastAsia="仿宋_GB2312" w:hAnsi="Times New Roman"/>
            <w:color w:val="000000" w:themeColor="text1"/>
            <w:sz w:val="32"/>
            <w:szCs w:val="32"/>
          </w:rPr>
          <w:t>hn2018@bster.cn</w:t>
        </w:r>
      </w:hyperlink>
    </w:p>
    <w:p w:rsidR="00631886" w:rsidRPr="00564854" w:rsidRDefault="00631886" w:rsidP="00564854"/>
    <w:sectPr w:rsidR="00631886" w:rsidRPr="0056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6A"/>
    <w:rsid w:val="0048716A"/>
    <w:rsid w:val="00564854"/>
    <w:rsid w:val="006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C163C-2472-4488-95DD-6A745EC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8716A"/>
    <w:rPr>
      <w:rFonts w:ascii="宋体" w:hAnsi="Courier New"/>
      <w:kern w:val="0"/>
      <w:szCs w:val="21"/>
    </w:rPr>
  </w:style>
  <w:style w:type="character" w:customStyle="1" w:styleId="Char">
    <w:name w:val="纯文本 Char"/>
    <w:basedOn w:val="a0"/>
    <w:link w:val="a3"/>
    <w:uiPriority w:val="99"/>
    <w:rsid w:val="0048716A"/>
    <w:rPr>
      <w:rFonts w:ascii="宋体" w:eastAsia="宋体" w:hAnsi="Courier New" w:cs="Times New Roman"/>
      <w:kern w:val="0"/>
      <w:szCs w:val="21"/>
    </w:rPr>
  </w:style>
  <w:style w:type="character" w:styleId="a4">
    <w:name w:val="Hyperlink"/>
    <w:basedOn w:val="a0"/>
    <w:uiPriority w:val="99"/>
    <w:rsid w:val="0056485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64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2018@bster.cn" TargetMode="External"/><Relationship Id="rId4" Type="http://schemas.openxmlformats.org/officeDocument/2006/relationships/hyperlink" Target="mailto:hn2018@bster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</dc:creator>
  <cp:keywords/>
  <dc:description/>
  <cp:lastModifiedBy>910</cp:lastModifiedBy>
  <cp:revision>2</cp:revision>
  <dcterms:created xsi:type="dcterms:W3CDTF">2018-05-07T08:39:00Z</dcterms:created>
  <dcterms:modified xsi:type="dcterms:W3CDTF">2018-05-07T08:39:00Z</dcterms:modified>
</cp:coreProperties>
</file>